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16091431" w:rsidR="00F304D6" w:rsidRPr="00F304D6" w:rsidRDefault="00F304D6" w:rsidP="00C73A7F">
      <w:pPr>
        <w:jc w:val="center"/>
        <w:rPr>
          <w:b/>
          <w:bCs/>
        </w:rPr>
      </w:pPr>
      <w:r w:rsidRPr="00F304D6">
        <w:rPr>
          <w:b/>
          <w:bCs/>
        </w:rPr>
        <w:t>SERVICIO</w:t>
      </w:r>
      <w:r w:rsidR="00C73A7F">
        <w:rPr>
          <w:b/>
          <w:bCs/>
        </w:rPr>
        <w:t>S</w:t>
      </w:r>
      <w:r w:rsidRPr="00F304D6">
        <w:rPr>
          <w:b/>
          <w:bCs/>
        </w:rPr>
        <w:t xml:space="preserve"> MUNICIPALES</w:t>
      </w:r>
    </w:p>
    <w:p w14:paraId="4E83AB0B" w14:textId="77777777" w:rsidR="00F304D6" w:rsidRDefault="00F304D6" w:rsidP="00F304D6">
      <w:pPr>
        <w:jc w:val="both"/>
      </w:pPr>
      <w:r w:rsidRPr="00F304D6">
        <w:rPr>
          <w:b/>
          <w:bCs/>
        </w:rPr>
        <w:t>ARTÍCULO 119.-</w:t>
      </w:r>
      <w:r>
        <w:t xml:space="preserve"> El Titular de Servicios Municipales es el funcionario responsable, en lo general, de limpias, alumbrado público, mercados, comercio y abasto, panteones, rastro, parques y jardines, control canino, y en lo particular tendrá las siguientes facultades: </w:t>
      </w:r>
    </w:p>
    <w:p w14:paraId="71ABE48B" w14:textId="77777777" w:rsidR="00F304D6" w:rsidRDefault="00F304D6" w:rsidP="00F304D6">
      <w:pPr>
        <w:jc w:val="both"/>
      </w:pPr>
      <w:r>
        <w:t xml:space="preserve">I.- Controlar la actividad mercantil de su competencia, ya sea en los mercados o en la vía pública; </w:t>
      </w:r>
    </w:p>
    <w:p w14:paraId="3BF4F23A" w14:textId="77777777" w:rsidR="00F304D6" w:rsidRDefault="00F304D6" w:rsidP="00F304D6">
      <w:pPr>
        <w:jc w:val="both"/>
      </w:pPr>
      <w:r>
        <w:t>II.- Conservar en buen estado las calles, plazas, jardines y establecimientos públicos;</w:t>
      </w:r>
    </w:p>
    <w:p w14:paraId="1902A848" w14:textId="77777777" w:rsidR="00F304D6" w:rsidRDefault="00F304D6" w:rsidP="00F304D6">
      <w:pPr>
        <w:jc w:val="both"/>
      </w:pPr>
      <w:r>
        <w:t xml:space="preserve"> III.- Administrar, conservar y dar mantenimiento a los transportes colectores de residuos sólidos urbanos garantizando se conserve la separación de éstos, desde su fuente de generación hasta la disposición final;</w:t>
      </w:r>
    </w:p>
    <w:p w14:paraId="6164BD7F" w14:textId="77777777" w:rsidR="00F304D6" w:rsidRDefault="00F304D6" w:rsidP="00F304D6">
      <w:pPr>
        <w:jc w:val="both"/>
      </w:pPr>
      <w:r>
        <w:t xml:space="preserve"> III BIS.- Coordinar y administrar el manejo integral de los residuos sólidos urbanos, en sus diferentes etapas: recolección, transporte, tratamiento, aprovechamiento y disposición final de residuos sólidos urbanos, mediante la instalación y conservación de plantas tratadoras, en las cuales se contemple el composteo, la reutilización o reciclaje, y el tratamiento térmico en los términos autorizados por la Federación, la Ley General, las Normas Oficiales Mexicanas y demás ordenamientos aplicables; Fracción reformada, P.O. Alcance cuatro del 27 de octubre de 2022. </w:t>
      </w:r>
    </w:p>
    <w:p w14:paraId="0BCB8AA0" w14:textId="77777777" w:rsidR="00F304D6" w:rsidRDefault="00F304D6" w:rsidP="00F304D6">
      <w:pPr>
        <w:jc w:val="both"/>
      </w:pPr>
      <w:r>
        <w:t xml:space="preserve">IV.- Instalar y conservar plantas tratadoras, rellenos sanitarios y basureros; </w:t>
      </w:r>
    </w:p>
    <w:p w14:paraId="6765D226" w14:textId="77777777" w:rsidR="00F304D6" w:rsidRDefault="00F304D6" w:rsidP="00F304D6">
      <w:pPr>
        <w:jc w:val="both"/>
      </w:pPr>
      <w:r>
        <w:t>V.- Coordinar y supervisar el sacrificio de animales, vigilando que se cumplan con las normas sanitarias y se paguen los derechos correspondientes;</w:t>
      </w:r>
    </w:p>
    <w:p w14:paraId="3E0C43BF" w14:textId="77777777" w:rsidR="00F304D6" w:rsidRDefault="00F304D6" w:rsidP="00F304D6">
      <w:pPr>
        <w:jc w:val="both"/>
      </w:pPr>
      <w:r>
        <w:t xml:space="preserve"> VI.- Mantener el control de los productos cárnicos que ingresen al Municipio,</w:t>
      </w:r>
    </w:p>
    <w:p w14:paraId="63734FE5" w14:textId="77777777" w:rsidR="00F304D6" w:rsidRDefault="00F304D6" w:rsidP="00F304D6">
      <w:pPr>
        <w:jc w:val="both"/>
      </w:pPr>
      <w:r>
        <w:t xml:space="preserve"> VII.- Supervisar el servicio de enfriado de canales; VIII.- Administrar los espacios destinados a la compra venta de ganado en pie y en canal; Ley Orgánica Municipal para el Estado de Hidalgo. Instituto de Estudios Legislativos. 63</w:t>
      </w:r>
    </w:p>
    <w:p w14:paraId="27068132" w14:textId="77777777" w:rsidR="00F304D6" w:rsidRDefault="00F304D6" w:rsidP="00F304D6">
      <w:pPr>
        <w:jc w:val="both"/>
      </w:pPr>
      <w:r>
        <w:t xml:space="preserve"> IX.- Cumplir y hacer cumplir la reglamentación y normatividad aplicable a los rastros públicos y privados;</w:t>
      </w:r>
    </w:p>
    <w:p w14:paraId="24A012A5" w14:textId="77777777" w:rsidR="00F304D6" w:rsidRDefault="00F304D6" w:rsidP="00F304D6">
      <w:pPr>
        <w:jc w:val="both"/>
      </w:pPr>
      <w:r>
        <w:t xml:space="preserve"> X.- Coordinar y planear el mantenimiento del alumbrado público, proveyendo lo necesario para el ahorro de energía y elaborar el censo de luminarias en el Municipio; </w:t>
      </w:r>
    </w:p>
    <w:p w14:paraId="64570478" w14:textId="77777777" w:rsidR="00F304D6" w:rsidRDefault="00F304D6" w:rsidP="00F304D6">
      <w:pPr>
        <w:jc w:val="both"/>
      </w:pPr>
      <w:r>
        <w:lastRenderedPageBreak/>
        <w:t>XI.- Vigilar, conservar y equipar los parques y lugares públicos de recreo, así como, procurar que estos lugares sean un ornato atractivo para la población, estableciendo programas de riego, poda, abono y reforestación, así como el retiro de los árboles riesgosos para las personas, los bienes o la infraestructura urbana;</w:t>
      </w:r>
    </w:p>
    <w:p w14:paraId="0FDB0375" w14:textId="77777777" w:rsidR="00F304D6" w:rsidRDefault="00F304D6" w:rsidP="00F304D6">
      <w:pPr>
        <w:jc w:val="both"/>
      </w:pPr>
      <w:r>
        <w:t xml:space="preserve"> XI BIS. Coadyuvar con el Ayuntamiento en la elaboración del Programa Municipal de Prevención y Gestión Integral de Residuos Sólidos Urbanos; </w:t>
      </w:r>
    </w:p>
    <w:p w14:paraId="561316B6" w14:textId="77777777" w:rsidR="00F304D6" w:rsidRDefault="00F304D6" w:rsidP="00F304D6">
      <w:pPr>
        <w:jc w:val="both"/>
      </w:pPr>
      <w:r>
        <w:t xml:space="preserve">XII.- Administrar, supervisar, controlar y regular los panteones municipales; </w:t>
      </w:r>
    </w:p>
    <w:p w14:paraId="0736A809" w14:textId="77777777" w:rsidR="00F304D6" w:rsidRDefault="00F304D6" w:rsidP="00F304D6">
      <w:pPr>
        <w:jc w:val="both"/>
      </w:pPr>
      <w:r>
        <w:t>XIII.- Administrar y controlar las concesiones de terrenos para inhumaciones;</w:t>
      </w:r>
    </w:p>
    <w:p w14:paraId="63481AAD" w14:textId="77777777" w:rsidR="00F304D6" w:rsidRDefault="00F304D6" w:rsidP="00F304D6">
      <w:pPr>
        <w:jc w:val="both"/>
      </w:pPr>
      <w:r>
        <w:t xml:space="preserve"> XIV.- Ejecutar las campañas de vacunación antirrábica y las acciones que eviten la proliferación canina; y </w:t>
      </w:r>
    </w:p>
    <w:p w14:paraId="04F6F469" w14:textId="56D92408" w:rsidR="00F304D6" w:rsidRDefault="00F304D6" w:rsidP="00F304D6">
      <w:pPr>
        <w:jc w:val="both"/>
      </w:pPr>
      <w:r>
        <w:t xml:space="preserve">XV.- Las demás que les señalen esta Ley y los reglamentos respectivos. Para el despacho de los asuntos antes listados, el titular de Servicios Municipales contará con funcionarios responsables en las áreas de limpias, alumbrado público, mercados, comercio y abasto, panteones, rastro, parques, jardines y control canino. </w:t>
      </w:r>
    </w:p>
    <w:p w14:paraId="4EDCC4B2" w14:textId="77777777" w:rsidR="00F304D6" w:rsidRDefault="00F304D6" w:rsidP="00F304D6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F304D6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F304D6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F304D6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F304D6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F304D6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F304D6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932BA9"/>
    <w:rsid w:val="00C73A7F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2024-04-22T17:14:00Z</dcterms:created>
  <dcterms:modified xsi:type="dcterms:W3CDTF">2024-04-24T00:58:00Z</dcterms:modified>
</cp:coreProperties>
</file>